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2E1" w:rsidRDefault="008A3BA7">
      <w:pPr>
        <w:rPr>
          <w:b/>
          <w:sz w:val="28"/>
          <w:szCs w:val="28"/>
        </w:rPr>
      </w:pPr>
      <w:r w:rsidRPr="008A3BA7">
        <w:rPr>
          <w:b/>
          <w:sz w:val="28"/>
          <w:szCs w:val="28"/>
        </w:rPr>
        <w:t>Pound to Canadian Dollar: Forecast for the Week Ahead</w:t>
      </w:r>
    </w:p>
    <w:p w:rsidR="008A3BA7" w:rsidRDefault="008A3BA7">
      <w:pPr>
        <w:rPr>
          <w:sz w:val="28"/>
          <w:szCs w:val="28"/>
        </w:rPr>
      </w:pPr>
      <w:r>
        <w:rPr>
          <w:sz w:val="28"/>
          <w:szCs w:val="28"/>
        </w:rPr>
        <w:t xml:space="preserve">GBP/CAD is in a very strong uptrend which is, however, now looking a little overbought. </w:t>
      </w:r>
    </w:p>
    <w:p w:rsidR="008A3BA7" w:rsidRDefault="008A3BA7">
      <w:pPr>
        <w:rPr>
          <w:sz w:val="28"/>
          <w:szCs w:val="28"/>
        </w:rPr>
      </w:pPr>
      <w:r>
        <w:rPr>
          <w:sz w:val="28"/>
          <w:szCs w:val="28"/>
        </w:rPr>
        <w:t xml:space="preserve">The RSI is in the overbought zone above 70 which signifies traders should not add to their long positions; it has not yet moved below the 70 level, however, which is the outright bearish sell signal so there is still a chance the exchange rate could continue higher. </w:t>
      </w:r>
    </w:p>
    <w:p w:rsidR="008A3BA7" w:rsidRDefault="008A3BA7">
      <w:pPr>
        <w:rPr>
          <w:sz w:val="28"/>
          <w:szCs w:val="28"/>
        </w:rPr>
      </w:pPr>
      <w:r>
        <w:rPr>
          <w:sz w:val="28"/>
          <w:szCs w:val="28"/>
        </w:rPr>
        <w:t xml:space="preserve">The 50-day moving average (MA) has crossed above the 200-day MA in a very rare bullish sign for the pair called a “Golden Cross”. </w:t>
      </w:r>
    </w:p>
    <w:p w:rsidR="008A3BA7" w:rsidRDefault="008A3BA7">
      <w:pPr>
        <w:rPr>
          <w:sz w:val="28"/>
          <w:szCs w:val="28"/>
        </w:rPr>
      </w:pPr>
      <w:r>
        <w:rPr>
          <w:sz w:val="28"/>
          <w:szCs w:val="28"/>
        </w:rPr>
        <w:t>We se</w:t>
      </w:r>
      <w:r w:rsidR="00B846A4">
        <w:rPr>
          <w:sz w:val="28"/>
          <w:szCs w:val="28"/>
        </w:rPr>
        <w:t xml:space="preserve">e a strong chance of a correction on the horizon before the exchange rate goes higher, although the uptrend remains intact. </w:t>
      </w:r>
    </w:p>
    <w:p w:rsidR="00B846A4" w:rsidRDefault="00B846A4">
      <w:pPr>
        <w:rPr>
          <w:sz w:val="28"/>
          <w:szCs w:val="28"/>
        </w:rPr>
      </w:pPr>
      <w:r>
        <w:rPr>
          <w:sz w:val="28"/>
          <w:szCs w:val="28"/>
        </w:rPr>
        <w:t xml:space="preserve">A break above the 1.7857 highs would lead to a move up to our next target for the pair at 1.8000, which is the </w:t>
      </w:r>
    </w:p>
    <w:p w:rsidR="00B846A4" w:rsidRDefault="00B846A4">
      <w:pPr>
        <w:rPr>
          <w:sz w:val="28"/>
          <w:szCs w:val="28"/>
        </w:rPr>
      </w:pPr>
      <w:r>
        <w:rPr>
          <w:sz w:val="28"/>
          <w:szCs w:val="28"/>
        </w:rPr>
        <w:t xml:space="preserve">Pic </w:t>
      </w:r>
    </w:p>
    <w:p w:rsidR="00B846A4" w:rsidRDefault="00B846A4">
      <w:pPr>
        <w:rPr>
          <w:sz w:val="28"/>
          <w:szCs w:val="28"/>
        </w:rPr>
      </w:pPr>
      <w:r w:rsidRPr="00B846A4">
        <w:rPr>
          <w:b/>
          <w:sz w:val="28"/>
          <w:szCs w:val="28"/>
        </w:rPr>
        <w:t>Data for the Canadian Dollar</w:t>
      </w:r>
    </w:p>
    <w:p w:rsidR="00B846A4" w:rsidRDefault="00B846A4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Loonie</w:t>
      </w:r>
      <w:proofErr w:type="spellEnd"/>
      <w:r>
        <w:rPr>
          <w:sz w:val="28"/>
          <w:szCs w:val="28"/>
        </w:rPr>
        <w:t xml:space="preserve"> - as the Canadian Dollar is known - has weakened as a result of a general fall in commodity prices which </w:t>
      </w:r>
      <w:r w:rsidR="00CC5828">
        <w:rPr>
          <w:sz w:val="28"/>
          <w:szCs w:val="28"/>
        </w:rPr>
        <w:t>last week alone saw</w:t>
      </w:r>
      <w:r>
        <w:rPr>
          <w:sz w:val="28"/>
          <w:szCs w:val="28"/>
        </w:rPr>
        <w:t xml:space="preserve"> Oil and Iron Ore fall by 7.0%</w:t>
      </w:r>
      <w:r w:rsidR="00CC5828">
        <w:rPr>
          <w:sz w:val="28"/>
          <w:szCs w:val="28"/>
        </w:rPr>
        <w:t>,</w:t>
      </w:r>
      <w:r>
        <w:rPr>
          <w:sz w:val="28"/>
          <w:szCs w:val="28"/>
        </w:rPr>
        <w:t xml:space="preserve"> Copper by 5.0% and Gold by 3.0%. </w:t>
      </w:r>
    </w:p>
    <w:p w:rsidR="006C5D5C" w:rsidRDefault="006C5D5C">
      <w:pPr>
        <w:rPr>
          <w:sz w:val="28"/>
          <w:szCs w:val="28"/>
        </w:rPr>
      </w:pPr>
      <w:r>
        <w:rPr>
          <w:sz w:val="28"/>
          <w:szCs w:val="28"/>
        </w:rPr>
        <w:t xml:space="preserve">There is no tier 1 data in the week ahead but there is quite a lot of housing data, which should help clarify how well the housing market has been doing amidst recent sub-prime jitters. </w:t>
      </w:r>
    </w:p>
    <w:p w:rsidR="00CC5828" w:rsidRDefault="006C5D5C">
      <w:pPr>
        <w:rPr>
          <w:sz w:val="28"/>
          <w:szCs w:val="28"/>
        </w:rPr>
      </w:pPr>
      <w:r>
        <w:rPr>
          <w:sz w:val="28"/>
          <w:szCs w:val="28"/>
        </w:rPr>
        <w:t xml:space="preserve">Housing Starts in April, out at 13.15 on Monday, May 8, are expected to come out at 217.5k from 253.7k previously. </w:t>
      </w:r>
    </w:p>
    <w:p w:rsidR="006C5D5C" w:rsidRDefault="006C5D5C">
      <w:pPr>
        <w:rPr>
          <w:sz w:val="28"/>
          <w:szCs w:val="28"/>
        </w:rPr>
      </w:pPr>
      <w:r>
        <w:rPr>
          <w:sz w:val="28"/>
          <w:szCs w:val="28"/>
        </w:rPr>
        <w:t xml:space="preserve">The New House Price Index is out at 13.30 GMT on Thursday, May 11, and is forecast to show a 0.3% rise </w:t>
      </w:r>
      <w:r w:rsidR="00220BA9">
        <w:rPr>
          <w:sz w:val="28"/>
          <w:szCs w:val="28"/>
        </w:rPr>
        <w:t xml:space="preserve">in March </w:t>
      </w:r>
      <w:r>
        <w:rPr>
          <w:sz w:val="28"/>
          <w:szCs w:val="28"/>
        </w:rPr>
        <w:t xml:space="preserve">from 0.4% previously. </w:t>
      </w:r>
      <w:bookmarkStart w:id="0" w:name="_GoBack"/>
      <w:bookmarkEnd w:id="0"/>
    </w:p>
    <w:p w:rsidR="006C5D5C" w:rsidRPr="00B846A4" w:rsidRDefault="006C5D5C">
      <w:pPr>
        <w:rPr>
          <w:sz w:val="28"/>
          <w:szCs w:val="28"/>
        </w:rPr>
      </w:pPr>
    </w:p>
    <w:p w:rsidR="00B846A4" w:rsidRDefault="00B846A4">
      <w:pPr>
        <w:rPr>
          <w:sz w:val="28"/>
          <w:szCs w:val="28"/>
        </w:rPr>
      </w:pPr>
    </w:p>
    <w:p w:rsidR="008A3BA7" w:rsidRDefault="008A3BA7">
      <w:pPr>
        <w:rPr>
          <w:sz w:val="28"/>
          <w:szCs w:val="28"/>
        </w:rPr>
      </w:pPr>
    </w:p>
    <w:p w:rsidR="008A3BA7" w:rsidRDefault="008A3BA7">
      <w:pPr>
        <w:rPr>
          <w:sz w:val="28"/>
          <w:szCs w:val="28"/>
        </w:rPr>
      </w:pPr>
    </w:p>
    <w:p w:rsidR="008A3BA7" w:rsidRDefault="008A3BA7">
      <w:pPr>
        <w:rPr>
          <w:sz w:val="28"/>
          <w:szCs w:val="28"/>
        </w:rPr>
      </w:pPr>
    </w:p>
    <w:p w:rsidR="008A3BA7" w:rsidRPr="008A3BA7" w:rsidRDefault="008A3BA7">
      <w:pPr>
        <w:rPr>
          <w:sz w:val="28"/>
          <w:szCs w:val="28"/>
        </w:rPr>
      </w:pPr>
    </w:p>
    <w:sectPr w:rsidR="008A3BA7" w:rsidRPr="008A3B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BA7"/>
    <w:rsid w:val="00033509"/>
    <w:rsid w:val="00220BA9"/>
    <w:rsid w:val="004535BA"/>
    <w:rsid w:val="005172E1"/>
    <w:rsid w:val="005243C7"/>
    <w:rsid w:val="006C5D5C"/>
    <w:rsid w:val="008A3BA7"/>
    <w:rsid w:val="00B04EAB"/>
    <w:rsid w:val="00B846A4"/>
    <w:rsid w:val="00CC5828"/>
    <w:rsid w:val="00CD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E24B0"/>
  <w15:chartTrackingRefBased/>
  <w15:docId w15:val="{18220D6B-63D4-4255-B03B-B91E8F50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 Monfort</dc:creator>
  <cp:keywords/>
  <dc:description/>
  <cp:lastModifiedBy>Joaquin Monfort</cp:lastModifiedBy>
  <cp:revision>1</cp:revision>
  <dcterms:created xsi:type="dcterms:W3CDTF">2017-05-08T00:18:00Z</dcterms:created>
  <dcterms:modified xsi:type="dcterms:W3CDTF">2017-05-08T01:40:00Z</dcterms:modified>
</cp:coreProperties>
</file>