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FA0" w:rsidRPr="0010719D" w:rsidRDefault="00F26FA0" w:rsidP="004E50C5">
      <w:pPr>
        <w:rPr>
          <w:sz w:val="28"/>
          <w:szCs w:val="28"/>
        </w:rPr>
      </w:pPr>
      <w:r w:rsidRPr="0010719D">
        <w:rPr>
          <w:sz w:val="28"/>
          <w:szCs w:val="28"/>
        </w:rPr>
        <w:t xml:space="preserve">Pound to Canadian Dollar Outlook in the week ahead </w:t>
      </w:r>
    </w:p>
    <w:p w:rsidR="00FC00CB" w:rsidRPr="0010719D" w:rsidRDefault="00FC00CB" w:rsidP="004E50C5">
      <w:pPr>
        <w:rPr>
          <w:sz w:val="28"/>
          <w:szCs w:val="28"/>
        </w:rPr>
      </w:pPr>
      <w:r w:rsidRPr="0010719D">
        <w:rPr>
          <w:sz w:val="28"/>
          <w:szCs w:val="28"/>
        </w:rPr>
        <w:t xml:space="preserve">The Canadian dollar </w:t>
      </w:r>
      <w:r w:rsidR="0010719D">
        <w:rPr>
          <w:sz w:val="28"/>
          <w:szCs w:val="28"/>
        </w:rPr>
        <w:t>has continued to rally,</w:t>
      </w:r>
      <w:r w:rsidRPr="0010719D">
        <w:rPr>
          <w:sz w:val="28"/>
          <w:szCs w:val="28"/>
        </w:rPr>
        <w:t xml:space="preserve"> finishing the </w:t>
      </w:r>
      <w:r w:rsidR="0010719D">
        <w:rPr>
          <w:sz w:val="28"/>
          <w:szCs w:val="28"/>
        </w:rPr>
        <w:t xml:space="preserve">previous </w:t>
      </w:r>
      <w:r w:rsidRPr="0010719D">
        <w:rPr>
          <w:sz w:val="28"/>
          <w:szCs w:val="28"/>
        </w:rPr>
        <w:t xml:space="preserve">week up over 1.5% from where it started. </w:t>
      </w:r>
    </w:p>
    <w:p w:rsidR="00FC00CB" w:rsidRPr="0010719D" w:rsidRDefault="00FC00CB" w:rsidP="004E50C5">
      <w:pPr>
        <w:rPr>
          <w:sz w:val="28"/>
          <w:szCs w:val="28"/>
        </w:rPr>
      </w:pPr>
      <w:r w:rsidRPr="0010719D">
        <w:rPr>
          <w:sz w:val="28"/>
          <w:szCs w:val="28"/>
        </w:rPr>
        <w:t xml:space="preserve">The main driver behind </w:t>
      </w:r>
      <w:r w:rsidR="0010719D">
        <w:rPr>
          <w:sz w:val="28"/>
          <w:szCs w:val="28"/>
        </w:rPr>
        <w:t xml:space="preserve">has been </w:t>
      </w:r>
      <w:r w:rsidRPr="0010719D">
        <w:rPr>
          <w:sz w:val="28"/>
          <w:szCs w:val="28"/>
        </w:rPr>
        <w:t xml:space="preserve">a rebound in crude </w:t>
      </w:r>
      <w:r w:rsidR="0010719D">
        <w:rPr>
          <w:sz w:val="28"/>
          <w:szCs w:val="28"/>
        </w:rPr>
        <w:t xml:space="preserve">oil </w:t>
      </w:r>
      <w:r w:rsidRPr="0010719D">
        <w:rPr>
          <w:sz w:val="28"/>
          <w:szCs w:val="28"/>
        </w:rPr>
        <w:t xml:space="preserve">prices, which </w:t>
      </w:r>
      <w:r w:rsidR="0010719D">
        <w:rPr>
          <w:sz w:val="28"/>
          <w:szCs w:val="28"/>
        </w:rPr>
        <w:t>rose to $44 on Friday, up from a low of $41</w:t>
      </w:r>
      <w:r w:rsidRPr="0010719D">
        <w:rPr>
          <w:sz w:val="28"/>
          <w:szCs w:val="28"/>
        </w:rPr>
        <w:t xml:space="preserve"> </w:t>
      </w:r>
    </w:p>
    <w:p w:rsidR="00FC00CB" w:rsidRDefault="00FC00CB" w:rsidP="004E50C5">
      <w:pPr>
        <w:rPr>
          <w:sz w:val="28"/>
          <w:szCs w:val="28"/>
        </w:rPr>
      </w:pPr>
      <w:r w:rsidRPr="0010719D">
        <w:rPr>
          <w:sz w:val="28"/>
          <w:szCs w:val="28"/>
        </w:rPr>
        <w:t>The Canadian dollar (</w:t>
      </w:r>
      <w:proofErr w:type="spellStart"/>
      <w:r w:rsidRPr="0010719D">
        <w:rPr>
          <w:sz w:val="28"/>
          <w:szCs w:val="28"/>
        </w:rPr>
        <w:t>loonie</w:t>
      </w:r>
      <w:proofErr w:type="spellEnd"/>
      <w:r w:rsidRPr="0010719D">
        <w:rPr>
          <w:sz w:val="28"/>
          <w:szCs w:val="28"/>
        </w:rPr>
        <w:t xml:space="preserve">) is highly correlated to oil as it is the country’s largest export, and so any price gains in the commodity tends to impact </w:t>
      </w:r>
      <w:r w:rsidR="0010719D">
        <w:rPr>
          <w:sz w:val="28"/>
          <w:szCs w:val="28"/>
        </w:rPr>
        <w:t>on CAD.</w:t>
      </w:r>
    </w:p>
    <w:p w:rsidR="0010719D" w:rsidRDefault="0010719D" w:rsidP="004E50C5">
      <w:pPr>
        <w:rPr>
          <w:sz w:val="28"/>
          <w:szCs w:val="28"/>
        </w:rPr>
      </w:pPr>
      <w:r>
        <w:rPr>
          <w:sz w:val="28"/>
          <w:szCs w:val="28"/>
        </w:rPr>
        <w:t xml:space="preserve">The pound side of the pair weakened as a result of heightened expectations of more monetary easing from the Bank of England (BOE) following commentary from hawkish BOE official Ian </w:t>
      </w:r>
      <w:proofErr w:type="spellStart"/>
      <w:r>
        <w:rPr>
          <w:sz w:val="28"/>
          <w:szCs w:val="28"/>
        </w:rPr>
        <w:t>McCafferty</w:t>
      </w:r>
      <w:proofErr w:type="spellEnd"/>
      <w:r>
        <w:rPr>
          <w:sz w:val="28"/>
          <w:szCs w:val="28"/>
        </w:rPr>
        <w:t xml:space="preserve"> who, whilst normally not favouring more stimulus, said he expected the bank to announce further measures, including lower rates as more QE. </w:t>
      </w:r>
    </w:p>
    <w:p w:rsidR="0010719D" w:rsidRPr="0010719D" w:rsidRDefault="0010719D" w:rsidP="004E50C5">
      <w:pPr>
        <w:rPr>
          <w:sz w:val="28"/>
          <w:szCs w:val="28"/>
        </w:rPr>
      </w:pPr>
      <w:r>
        <w:rPr>
          <w:sz w:val="28"/>
          <w:szCs w:val="28"/>
        </w:rPr>
        <w:t xml:space="preserve">Stimulus is negative for a currency as it increases the supply of money, reducing individual unit value, and also reducing interest rates. </w:t>
      </w:r>
    </w:p>
    <w:p w:rsidR="00FC00CB" w:rsidRPr="0010719D" w:rsidRDefault="00FC00CB" w:rsidP="004E50C5">
      <w:pPr>
        <w:rPr>
          <w:sz w:val="28"/>
          <w:szCs w:val="28"/>
        </w:rPr>
      </w:pPr>
      <w:r w:rsidRPr="0010719D">
        <w:rPr>
          <w:sz w:val="28"/>
          <w:szCs w:val="28"/>
        </w:rPr>
        <w:t xml:space="preserve">From a technical perspective the pair remains in a strong short-to-medium term downtrend, with a further break below support from the S1 monthly pivot at 1.6806, confirmed by a break below 1.6750 confirm a break lower to a target at the 1.6682 lows. </w:t>
      </w:r>
    </w:p>
    <w:p w:rsidR="004E50C5" w:rsidRPr="0010719D" w:rsidRDefault="004E50C5" w:rsidP="004E50C5">
      <w:pPr>
        <w:rPr>
          <w:sz w:val="28"/>
          <w:szCs w:val="28"/>
        </w:rPr>
      </w:pPr>
      <w:r w:rsidRPr="0010719D">
        <w:rPr>
          <w:sz w:val="28"/>
          <w:szCs w:val="28"/>
        </w:rPr>
        <w:t xml:space="preserve">Scotiabank’s FX Strategist Shaun Osborne also has a bearish outlook for the pair: </w:t>
      </w:r>
    </w:p>
    <w:p w:rsidR="004E50C5" w:rsidRPr="0010719D" w:rsidRDefault="004E50C5" w:rsidP="004E50C5">
      <w:pPr>
        <w:rPr>
          <w:sz w:val="28"/>
          <w:szCs w:val="28"/>
        </w:rPr>
      </w:pPr>
      <w:r w:rsidRPr="0010719D">
        <w:rPr>
          <w:sz w:val="28"/>
          <w:szCs w:val="28"/>
        </w:rPr>
        <w:t>“</w:t>
      </w:r>
      <w:r w:rsidR="00B314EE">
        <w:rPr>
          <w:rFonts w:ascii="Arial" w:hAnsi="Arial" w:cs="Arial"/>
          <w:color w:val="000000"/>
          <w:sz w:val="18"/>
          <w:szCs w:val="18"/>
          <w:u w:val="single"/>
        </w:rPr>
        <w:t>GBPCAD</w:t>
      </w:r>
      <w:r w:rsidR="00B314EE">
        <w:rPr>
          <w:rFonts w:ascii="Arial" w:hAnsi="Arial" w:cs="Arial"/>
          <w:color w:val="000000"/>
          <w:sz w:val="18"/>
          <w:szCs w:val="18"/>
        </w:rPr>
        <w:t xml:space="preserve"> remains under subtle pressure. The GBP has moved sideways essentially over the past 24 hours but the underlying trend lower looks firmly in place. The breakdown from the July consolidation (bear wedge) targets a retest of 1.67 at least and we do not rule out a drop to the 1.60 area moving forward. New lows will add to what is already a well-entrenched bear </w:t>
      </w:r>
      <w:proofErr w:type="gramStart"/>
      <w:r w:rsidR="00B314EE">
        <w:rPr>
          <w:rFonts w:ascii="Arial" w:hAnsi="Arial" w:cs="Arial"/>
          <w:color w:val="000000"/>
          <w:sz w:val="18"/>
          <w:szCs w:val="18"/>
        </w:rPr>
        <w:t>cycle.</w:t>
      </w:r>
      <w:r w:rsidRPr="0010719D">
        <w:rPr>
          <w:rFonts w:ascii="Arial" w:hAnsi="Arial" w:cs="Arial"/>
          <w:color w:val="000000"/>
          <w:sz w:val="28"/>
          <w:szCs w:val="28"/>
        </w:rPr>
        <w:t>.</w:t>
      </w:r>
      <w:proofErr w:type="gramEnd"/>
      <w:r w:rsidRPr="0010719D">
        <w:rPr>
          <w:rFonts w:ascii="Arial" w:hAnsi="Arial" w:cs="Arial"/>
          <w:color w:val="000000"/>
          <w:sz w:val="28"/>
          <w:szCs w:val="28"/>
        </w:rPr>
        <w:t>”</w:t>
      </w:r>
    </w:p>
    <w:p w:rsidR="0010719D" w:rsidRPr="0010719D" w:rsidRDefault="0010719D" w:rsidP="0010719D">
      <w:pPr>
        <w:rPr>
          <w:sz w:val="28"/>
          <w:szCs w:val="28"/>
        </w:rPr>
      </w:pPr>
      <w:r w:rsidRPr="0010719D">
        <w:rPr>
          <w:sz w:val="28"/>
          <w:szCs w:val="28"/>
        </w:rPr>
        <w:t xml:space="preserve">The most important data release for the </w:t>
      </w:r>
      <w:r w:rsidRPr="0010719D">
        <w:rPr>
          <w:sz w:val="28"/>
          <w:szCs w:val="28"/>
        </w:rPr>
        <w:t>Canadian dollar is</w:t>
      </w:r>
      <w:r w:rsidRPr="0010719D">
        <w:rPr>
          <w:sz w:val="28"/>
          <w:szCs w:val="28"/>
        </w:rPr>
        <w:t xml:space="preserve"> CPI</w:t>
      </w:r>
      <w:r w:rsidRPr="0010719D">
        <w:rPr>
          <w:sz w:val="28"/>
          <w:szCs w:val="28"/>
        </w:rPr>
        <w:t xml:space="preserve"> data out on Friday August 13</w:t>
      </w:r>
      <w:r w:rsidRPr="0010719D">
        <w:rPr>
          <w:sz w:val="28"/>
          <w:szCs w:val="28"/>
        </w:rPr>
        <w:t xml:space="preserve">, which is forecast to show a 2.1% rise </w:t>
      </w:r>
      <w:proofErr w:type="spellStart"/>
      <w:r w:rsidRPr="0010719D">
        <w:rPr>
          <w:sz w:val="28"/>
          <w:szCs w:val="28"/>
        </w:rPr>
        <w:t>yoy</w:t>
      </w:r>
      <w:proofErr w:type="spellEnd"/>
      <w:r w:rsidRPr="0010719D">
        <w:rPr>
          <w:sz w:val="28"/>
          <w:szCs w:val="28"/>
        </w:rPr>
        <w:t xml:space="preserve"> in July – the same as in June. </w:t>
      </w:r>
    </w:p>
    <w:p w:rsidR="00F26002" w:rsidRDefault="0010719D">
      <w:pPr>
        <w:rPr>
          <w:sz w:val="28"/>
          <w:szCs w:val="28"/>
        </w:rPr>
      </w:pPr>
      <w:r w:rsidRPr="0010719D">
        <w:rPr>
          <w:sz w:val="28"/>
          <w:szCs w:val="28"/>
        </w:rPr>
        <w:t xml:space="preserve">Recent poor data has weighed on the </w:t>
      </w:r>
      <w:proofErr w:type="spellStart"/>
      <w:r w:rsidRPr="0010719D">
        <w:rPr>
          <w:sz w:val="28"/>
          <w:szCs w:val="28"/>
        </w:rPr>
        <w:t>loonie</w:t>
      </w:r>
      <w:proofErr w:type="spellEnd"/>
      <w:r w:rsidRPr="0010719D">
        <w:rPr>
          <w:sz w:val="28"/>
          <w:szCs w:val="28"/>
        </w:rPr>
        <w:t xml:space="preserve"> so analysts will probably be expecti</w:t>
      </w:r>
      <w:r>
        <w:rPr>
          <w:sz w:val="28"/>
          <w:szCs w:val="28"/>
        </w:rPr>
        <w:t xml:space="preserve">ng a fall in inflation in July, so a gain would surprise and support the </w:t>
      </w:r>
      <w:proofErr w:type="spellStart"/>
      <w:r>
        <w:rPr>
          <w:sz w:val="28"/>
          <w:szCs w:val="28"/>
        </w:rPr>
        <w:t>loonie</w:t>
      </w:r>
      <w:proofErr w:type="spellEnd"/>
      <w:r>
        <w:rPr>
          <w:sz w:val="28"/>
          <w:szCs w:val="28"/>
        </w:rPr>
        <w:t xml:space="preserve">. </w:t>
      </w:r>
    </w:p>
    <w:p w:rsidR="0010719D" w:rsidRDefault="0010719D" w:rsidP="0010719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As for sterling, it is quite a busy week, with the week kicking</w:t>
      </w:r>
      <w:r>
        <w:rPr>
          <w:rFonts w:ascii="Times New Roman" w:eastAsia="Times New Roman" w:hAnsi="Times New Roman" w:cs="Times New Roman"/>
          <w:sz w:val="28"/>
          <w:szCs w:val="28"/>
        </w:rPr>
        <w:t xml:space="preserve"> off with </w:t>
      </w:r>
      <w:proofErr w:type="spellStart"/>
      <w:r>
        <w:rPr>
          <w:rFonts w:ascii="Times New Roman" w:eastAsia="Times New Roman" w:hAnsi="Times New Roman" w:cs="Times New Roman"/>
          <w:sz w:val="28"/>
          <w:szCs w:val="28"/>
        </w:rPr>
        <w:t>Rightmov</w:t>
      </w:r>
      <w:bookmarkStart w:id="0" w:name="_GoBack"/>
      <w:bookmarkEnd w:id="0"/>
      <w:r>
        <w:rPr>
          <w:rFonts w:ascii="Times New Roman" w:eastAsia="Times New Roman" w:hAnsi="Times New Roman" w:cs="Times New Roman"/>
          <w:sz w:val="28"/>
          <w:szCs w:val="28"/>
        </w:rPr>
        <w:t>e</w:t>
      </w:r>
      <w:proofErr w:type="spellEnd"/>
      <w:r>
        <w:rPr>
          <w:rFonts w:ascii="Times New Roman" w:eastAsia="Times New Roman" w:hAnsi="Times New Roman" w:cs="Times New Roman"/>
          <w:sz w:val="28"/>
          <w:szCs w:val="28"/>
        </w:rPr>
        <w:t xml:space="preserve"> house price data out early on Monday morning</w:t>
      </w:r>
      <w:r>
        <w:rPr>
          <w:rFonts w:ascii="Times New Roman" w:eastAsia="Times New Roman" w:hAnsi="Times New Roman" w:cs="Times New Roman"/>
          <w:sz w:val="28"/>
          <w:szCs w:val="28"/>
        </w:rPr>
        <w:t xml:space="preserve">. </w:t>
      </w:r>
    </w:p>
    <w:p w:rsidR="0010719D" w:rsidRDefault="0010719D" w:rsidP="0010719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w:t>
      </w:r>
      <w:r>
        <w:rPr>
          <w:rFonts w:ascii="Times New Roman" w:eastAsia="Times New Roman" w:hAnsi="Times New Roman" w:cs="Times New Roman"/>
          <w:sz w:val="28"/>
          <w:szCs w:val="28"/>
        </w:rPr>
        <w:t xml:space="preserve">he metric showed a 4.5% rise year-on-year in July, which seemed to reflect resilience in the housing market in spite of Brexit, however, this was somewhat undermined by the observation from industry practitioners that many sellers were stubbornly sticking to overoptimistic asking prices, leading to a ‘Mexican standoff’ with buyers unwilling to pay the same exalted prices as before the referendum. Month-on-month prices were also -0.9% down. </w:t>
      </w:r>
    </w:p>
    <w:p w:rsidR="0010719D" w:rsidRDefault="0010719D" w:rsidP="0010719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July Inflation data follows on Tuesday, with analysts forecasting a 0.5% rise compared to July last year. On a monthly basis inflation was expected to rise 0.2%. Core CPI came out at 1.4% in June. Again, analysts will be watching for any immediate impact from Brexit. The normal expectation would be for a rise due to the weaker pound increasing the price of imported goods. </w:t>
      </w:r>
    </w:p>
    <w:p w:rsidR="0010719D" w:rsidRDefault="0010719D" w:rsidP="0010719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On Wednesday the UK will release important employment data, however, due to it covering only June which is mostly before Brexit its significance this time will be lessened. Average Earnings is expected to rise a basis point to 2.4% from 2.3% previously. The Unemployment rate stands at 4.9% and 3month/3month change was 194k in May </w:t>
      </w:r>
    </w:p>
    <w:p w:rsidR="0010719D" w:rsidRDefault="0010719D" w:rsidP="0010719D">
      <w:pPr>
        <w:spacing w:before="100" w:beforeAutospacing="1"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Retail Sales data on Thursday rounds off the week. It will be important because it is also for July, and so will provide an idea for how well certain parts of the economy are bearing up. Separate t data from the British Retail Consortium (BRC) showed an unexpected 1.1% rise in retail sales in July when investors had been forecasting a Brexit-inspired contraction. </w:t>
      </w:r>
    </w:p>
    <w:p w:rsidR="0010719D" w:rsidRPr="007B7BD6" w:rsidRDefault="0010719D" w:rsidP="0010719D">
      <w:pPr>
        <w:spacing w:before="100" w:beforeAutospacing="1" w:after="100" w:afterAutospacing="1"/>
        <w:rPr>
          <w:rFonts w:ascii="Times New Roman" w:eastAsia="Times New Roman" w:hAnsi="Times New Roman" w:cs="Times New Roman"/>
          <w:sz w:val="28"/>
          <w:szCs w:val="28"/>
        </w:rPr>
      </w:pPr>
      <w:r w:rsidRPr="007B7BD6">
        <w:rPr>
          <w:rFonts w:ascii="Times New Roman" w:eastAsia="Times New Roman" w:hAnsi="Times New Roman" w:cs="Times New Roman"/>
          <w:sz w:val="28"/>
          <w:szCs w:val="28"/>
        </w:rPr>
        <w:t xml:space="preserve">The higher than expected result was explained as a ‘life goes on’ shrug of the shoulders response from consumers and due to households not yet feeling a material impact from the referendum result. Especially hot weather which increased barbeque, charcoal, food and drink sales, as well as fashion sales was also a factor. </w:t>
      </w:r>
    </w:p>
    <w:p w:rsidR="0010719D" w:rsidRPr="007B7BD6" w:rsidRDefault="0010719D" w:rsidP="0010719D">
      <w:pPr>
        <w:spacing w:before="100" w:beforeAutospacing="1" w:after="100" w:afterAutospacing="1"/>
        <w:rPr>
          <w:rFonts w:ascii="Times New Roman" w:eastAsia="Times New Roman" w:hAnsi="Times New Roman" w:cs="Times New Roman"/>
          <w:sz w:val="28"/>
          <w:szCs w:val="28"/>
        </w:rPr>
      </w:pPr>
      <w:r w:rsidRPr="007B7BD6">
        <w:rPr>
          <w:rFonts w:ascii="Times New Roman" w:eastAsia="Times New Roman" w:hAnsi="Times New Roman" w:cs="Times New Roman"/>
          <w:sz w:val="28"/>
          <w:szCs w:val="28"/>
        </w:rPr>
        <w:t xml:space="preserve">The 0.2% rise from -0.9% previously and steady 4.2% gain </w:t>
      </w:r>
      <w:proofErr w:type="spellStart"/>
      <w:r w:rsidRPr="007B7BD6">
        <w:rPr>
          <w:rFonts w:ascii="Times New Roman" w:eastAsia="Times New Roman" w:hAnsi="Times New Roman" w:cs="Times New Roman"/>
          <w:sz w:val="28"/>
          <w:szCs w:val="28"/>
        </w:rPr>
        <w:t>yoy</w:t>
      </w:r>
      <w:proofErr w:type="spellEnd"/>
      <w:r w:rsidRPr="007B7BD6">
        <w:rPr>
          <w:rFonts w:ascii="Times New Roman" w:eastAsia="Times New Roman" w:hAnsi="Times New Roman" w:cs="Times New Roman"/>
          <w:sz w:val="28"/>
          <w:szCs w:val="28"/>
        </w:rPr>
        <w:t xml:space="preserve"> forecast by analysts reflect BRC data’s increased optimism about July.  </w:t>
      </w:r>
    </w:p>
    <w:p w:rsidR="0010719D" w:rsidRPr="0010719D" w:rsidRDefault="0010719D">
      <w:pPr>
        <w:rPr>
          <w:sz w:val="28"/>
          <w:szCs w:val="28"/>
        </w:rPr>
      </w:pPr>
    </w:p>
    <w:p w:rsidR="0010719D" w:rsidRPr="0010719D" w:rsidRDefault="0010719D">
      <w:pPr>
        <w:rPr>
          <w:sz w:val="28"/>
          <w:szCs w:val="28"/>
        </w:rPr>
      </w:pPr>
    </w:p>
    <w:sectPr w:rsidR="0010719D" w:rsidRPr="00107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002"/>
    <w:rsid w:val="00033509"/>
    <w:rsid w:val="0010719D"/>
    <w:rsid w:val="004E50C5"/>
    <w:rsid w:val="00743026"/>
    <w:rsid w:val="00773633"/>
    <w:rsid w:val="008265E1"/>
    <w:rsid w:val="00B314EE"/>
    <w:rsid w:val="00CD07F3"/>
    <w:rsid w:val="00E62FAA"/>
    <w:rsid w:val="00F26002"/>
    <w:rsid w:val="00F26FA0"/>
    <w:rsid w:val="00FC00CB"/>
    <w:rsid w:val="00FC3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D729"/>
  <w15:chartTrackingRefBased/>
  <w15:docId w15:val="{65B7C58F-A8EA-468A-A169-91EA9A9F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4E50C5"/>
    <w:pPr>
      <w:spacing w:after="200" w:line="240" w:lineRule="auto"/>
    </w:pPr>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1223</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Monfort</dc:creator>
  <cp:keywords/>
  <dc:description/>
  <cp:lastModifiedBy>Joaquin Monfort</cp:lastModifiedBy>
  <cp:revision>5</cp:revision>
  <dcterms:created xsi:type="dcterms:W3CDTF">2016-08-12T18:08:00Z</dcterms:created>
  <dcterms:modified xsi:type="dcterms:W3CDTF">2016-08-13T17:32:00Z</dcterms:modified>
</cp:coreProperties>
</file>