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2E1" w:rsidRPr="00B65CFE" w:rsidRDefault="00B84B53">
      <w:pPr>
        <w:rPr>
          <w:rFonts w:ascii="Eras Medium ITC" w:hAnsi="Eras Medium ITC"/>
          <w:b/>
          <w:sz w:val="28"/>
          <w:szCs w:val="28"/>
        </w:rPr>
      </w:pPr>
      <w:r w:rsidRPr="00B65CFE">
        <w:rPr>
          <w:rFonts w:ascii="Eras Medium ITC" w:hAnsi="Eras Medium ITC"/>
          <w:b/>
          <w:sz w:val="28"/>
          <w:szCs w:val="28"/>
        </w:rPr>
        <w:t xml:space="preserve">Pound to Australian Dollar: Outlook for the Coming Week </w:t>
      </w:r>
    </w:p>
    <w:p w:rsidR="00B84B53" w:rsidRDefault="00B84B53" w:rsidP="00B84B53">
      <w:pPr>
        <w:pStyle w:val="NormalWeb"/>
        <w:rPr>
          <w:rFonts w:ascii="Eras Medium ITC" w:hAnsi="Eras Medium ITC"/>
          <w:color w:val="000000"/>
          <w:sz w:val="28"/>
          <w:szCs w:val="28"/>
        </w:rPr>
      </w:pPr>
      <w:r>
        <w:rPr>
          <w:rFonts w:ascii="Eras Medium ITC" w:hAnsi="Eras Medium ITC"/>
          <w:color w:val="000000"/>
          <w:sz w:val="28"/>
          <w:szCs w:val="28"/>
        </w:rPr>
        <w:t xml:space="preserve">The pair has been in a </w:t>
      </w:r>
      <w:r w:rsidRPr="00B84B53">
        <w:rPr>
          <w:rFonts w:ascii="Eras Medium ITC" w:hAnsi="Eras Medium ITC"/>
          <w:color w:val="000000"/>
          <w:sz w:val="28"/>
          <w:szCs w:val="28"/>
        </w:rPr>
        <w:t xml:space="preserve">short-term downtrend </w:t>
      </w:r>
      <w:r>
        <w:rPr>
          <w:rFonts w:ascii="Eras Medium ITC" w:hAnsi="Eras Medium ITC"/>
          <w:color w:val="000000"/>
          <w:sz w:val="28"/>
          <w:szCs w:val="28"/>
        </w:rPr>
        <w:t xml:space="preserve">ever </w:t>
      </w:r>
      <w:r w:rsidRPr="00B84B53">
        <w:rPr>
          <w:rFonts w:ascii="Eras Medium ITC" w:hAnsi="Eras Medium ITC"/>
          <w:color w:val="000000"/>
          <w:sz w:val="28"/>
          <w:szCs w:val="28"/>
        </w:rPr>
        <w:t>sin</w:t>
      </w:r>
      <w:r>
        <w:rPr>
          <w:rFonts w:ascii="Eras Medium ITC" w:hAnsi="Eras Medium ITC"/>
          <w:color w:val="000000"/>
          <w:sz w:val="28"/>
          <w:szCs w:val="28"/>
        </w:rPr>
        <w:t>ce</w:t>
      </w:r>
      <w:r w:rsidR="00706F49">
        <w:rPr>
          <w:rFonts w:ascii="Eras Medium ITC" w:hAnsi="Eras Medium ITC"/>
          <w:color w:val="000000"/>
          <w:sz w:val="28"/>
          <w:szCs w:val="28"/>
        </w:rPr>
        <w:t xml:space="preserve"> the 1.7600 highs </w:t>
      </w:r>
      <w:r w:rsidR="00B65CFE">
        <w:rPr>
          <w:rFonts w:ascii="Eras Medium ITC" w:hAnsi="Eras Medium ITC"/>
          <w:color w:val="000000"/>
          <w:sz w:val="28"/>
          <w:szCs w:val="28"/>
        </w:rPr>
        <w:t xml:space="preserve">and </w:t>
      </w:r>
      <w:r w:rsidR="00706F49">
        <w:rPr>
          <w:rFonts w:ascii="Eras Medium ITC" w:hAnsi="Eras Medium ITC"/>
          <w:color w:val="000000"/>
          <w:sz w:val="28"/>
          <w:szCs w:val="28"/>
        </w:rPr>
        <w:t>t</w:t>
      </w:r>
      <w:r>
        <w:rPr>
          <w:rFonts w:ascii="Eras Medium ITC" w:hAnsi="Eras Medium ITC"/>
          <w:color w:val="000000"/>
          <w:sz w:val="28"/>
          <w:szCs w:val="28"/>
        </w:rPr>
        <w:t xml:space="preserve">his trend remains intact and likely to continue. </w:t>
      </w:r>
    </w:p>
    <w:p w:rsidR="00B84B53" w:rsidRPr="00B84B53" w:rsidRDefault="00B84B53" w:rsidP="00B84B53">
      <w:pPr>
        <w:pStyle w:val="NormalWeb"/>
        <w:rPr>
          <w:rFonts w:ascii="Eras Medium ITC" w:hAnsi="Eras Medium ITC"/>
          <w:color w:val="000000"/>
          <w:sz w:val="28"/>
          <w:szCs w:val="28"/>
        </w:rPr>
      </w:pPr>
      <w:r>
        <w:rPr>
          <w:rFonts w:ascii="Eras Medium ITC" w:hAnsi="Eras Medium ITC"/>
          <w:color w:val="000000"/>
          <w:sz w:val="28"/>
          <w:szCs w:val="28"/>
        </w:rPr>
        <w:t xml:space="preserve">A break below the current </w:t>
      </w:r>
      <w:r w:rsidRPr="00B84B53">
        <w:rPr>
          <w:rFonts w:ascii="Eras Medium ITC" w:hAnsi="Eras Medium ITC"/>
          <w:color w:val="000000"/>
          <w:sz w:val="28"/>
          <w:szCs w:val="28"/>
        </w:rPr>
        <w:t xml:space="preserve">1.6269 lows </w:t>
      </w:r>
      <w:r>
        <w:rPr>
          <w:rFonts w:ascii="Eras Medium ITC" w:hAnsi="Eras Medium ITC"/>
          <w:color w:val="000000"/>
          <w:sz w:val="28"/>
          <w:szCs w:val="28"/>
        </w:rPr>
        <w:t>would provide confirmation of more downside to</w:t>
      </w:r>
      <w:r w:rsidR="00B65CFE">
        <w:rPr>
          <w:rFonts w:ascii="Eras Medium ITC" w:hAnsi="Eras Medium ITC"/>
          <w:color w:val="000000"/>
          <w:sz w:val="28"/>
          <w:szCs w:val="28"/>
        </w:rPr>
        <w:t xml:space="preserve"> a target at 1.6200 where a major trendline is situated; leaving downside scope of only </w:t>
      </w:r>
      <w:r w:rsidRPr="00B84B53">
        <w:rPr>
          <w:rFonts w:ascii="Eras Medium ITC" w:hAnsi="Eras Medium ITC"/>
          <w:color w:val="000000"/>
          <w:sz w:val="28"/>
          <w:szCs w:val="28"/>
        </w:rPr>
        <w:t>69 pips.</w:t>
      </w:r>
    </w:p>
    <w:p w:rsidR="00B84B53" w:rsidRPr="00B84B53" w:rsidRDefault="00B84B53" w:rsidP="00B84B53">
      <w:pPr>
        <w:pStyle w:val="NormalWeb"/>
        <w:rPr>
          <w:rFonts w:ascii="Eras Medium ITC" w:hAnsi="Eras Medium ITC"/>
          <w:color w:val="000000"/>
          <w:sz w:val="28"/>
          <w:szCs w:val="28"/>
        </w:rPr>
      </w:pPr>
      <w:r w:rsidRPr="00B84B53">
        <w:rPr>
          <w:rFonts w:ascii="Eras Medium ITC" w:hAnsi="Eras Medium ITC"/>
          <w:color w:val="000000"/>
          <w:sz w:val="28"/>
          <w:szCs w:val="28"/>
        </w:rPr>
        <w:t xml:space="preserve">It is possible the exchange rate could be at the start of a bigger </w:t>
      </w:r>
      <w:r w:rsidR="00F929A2" w:rsidRPr="00B84B53">
        <w:rPr>
          <w:rFonts w:ascii="Eras Medium ITC" w:hAnsi="Eras Medium ITC"/>
          <w:color w:val="000000"/>
          <w:sz w:val="28"/>
          <w:szCs w:val="28"/>
        </w:rPr>
        <w:t>correction;</w:t>
      </w:r>
      <w:bookmarkStart w:id="0" w:name="_GoBack"/>
      <w:bookmarkEnd w:id="0"/>
      <w:r w:rsidRPr="00B84B53">
        <w:rPr>
          <w:rFonts w:ascii="Eras Medium ITC" w:hAnsi="Eras Medium ITC"/>
          <w:color w:val="000000"/>
          <w:sz w:val="28"/>
          <w:szCs w:val="28"/>
        </w:rPr>
        <w:t xml:space="preserve"> however, it </w:t>
      </w:r>
      <w:r w:rsidR="00B65CFE">
        <w:rPr>
          <w:rFonts w:ascii="Eras Medium ITC" w:hAnsi="Eras Medium ITC"/>
          <w:color w:val="000000"/>
          <w:sz w:val="28"/>
          <w:szCs w:val="28"/>
        </w:rPr>
        <w:t>is too early to say for sure</w:t>
      </w:r>
      <w:r w:rsidRPr="00B84B53">
        <w:rPr>
          <w:rFonts w:ascii="Eras Medium ITC" w:hAnsi="Eras Medium ITC"/>
          <w:color w:val="000000"/>
          <w:sz w:val="28"/>
          <w:szCs w:val="28"/>
        </w:rPr>
        <w:t>.</w:t>
      </w:r>
    </w:p>
    <w:p w:rsidR="00B84B53" w:rsidRPr="00B84B53" w:rsidRDefault="00B84B53" w:rsidP="00B84B53">
      <w:pPr>
        <w:pStyle w:val="NormalWeb"/>
        <w:rPr>
          <w:rFonts w:ascii="Eras Medium ITC" w:hAnsi="Eras Medium ITC"/>
          <w:color w:val="000000"/>
          <w:sz w:val="28"/>
          <w:szCs w:val="28"/>
        </w:rPr>
      </w:pPr>
      <w:r>
        <w:rPr>
          <w:rFonts w:ascii="Eras Medium ITC" w:hAnsi="Eras Medium ITC"/>
          <w:color w:val="000000"/>
          <w:sz w:val="28"/>
          <w:szCs w:val="28"/>
        </w:rPr>
        <w:t xml:space="preserve">A larger </w:t>
      </w:r>
      <w:proofErr w:type="spellStart"/>
      <w:r>
        <w:rPr>
          <w:rFonts w:ascii="Eras Medium ITC" w:hAnsi="Eras Medium ITC"/>
          <w:color w:val="000000"/>
          <w:sz w:val="28"/>
          <w:szCs w:val="28"/>
        </w:rPr>
        <w:t>abcd</w:t>
      </w:r>
      <w:proofErr w:type="spellEnd"/>
      <w:r>
        <w:rPr>
          <w:rFonts w:ascii="Eras Medium ITC" w:hAnsi="Eras Medium ITC"/>
          <w:color w:val="000000"/>
          <w:sz w:val="28"/>
          <w:szCs w:val="28"/>
        </w:rPr>
        <w:t xml:space="preserve"> pattern</w:t>
      </w:r>
      <w:r w:rsidRPr="00B84B53">
        <w:rPr>
          <w:rFonts w:ascii="Eras Medium ITC" w:hAnsi="Eras Medium ITC"/>
          <w:color w:val="000000"/>
          <w:sz w:val="28"/>
          <w:szCs w:val="28"/>
        </w:rPr>
        <w:t xml:space="preserve"> has formed </w:t>
      </w:r>
      <w:r>
        <w:rPr>
          <w:rFonts w:ascii="Eras Medium ITC" w:hAnsi="Eras Medium ITC"/>
          <w:color w:val="000000"/>
          <w:sz w:val="28"/>
          <w:szCs w:val="28"/>
        </w:rPr>
        <w:t xml:space="preserve">after the </w:t>
      </w:r>
      <w:r w:rsidRPr="00B84B53">
        <w:rPr>
          <w:rFonts w:ascii="Eras Medium ITC" w:hAnsi="Eras Medium ITC"/>
          <w:color w:val="000000"/>
          <w:sz w:val="28"/>
          <w:szCs w:val="28"/>
        </w:rPr>
        <w:t xml:space="preserve">June highs </w:t>
      </w:r>
      <w:r>
        <w:rPr>
          <w:rFonts w:ascii="Eras Medium ITC" w:hAnsi="Eras Medium ITC"/>
          <w:color w:val="000000"/>
          <w:sz w:val="28"/>
          <w:szCs w:val="28"/>
        </w:rPr>
        <w:t xml:space="preserve">and </w:t>
      </w:r>
      <w:r w:rsidRPr="00B84B53">
        <w:rPr>
          <w:rFonts w:ascii="Eras Medium ITC" w:hAnsi="Eras Medium ITC"/>
          <w:color w:val="000000"/>
          <w:sz w:val="28"/>
          <w:szCs w:val="28"/>
        </w:rPr>
        <w:t xml:space="preserve">now looks </w:t>
      </w:r>
      <w:r>
        <w:rPr>
          <w:rFonts w:ascii="Eras Medium ITC" w:hAnsi="Eras Medium ITC"/>
          <w:color w:val="000000"/>
          <w:sz w:val="28"/>
          <w:szCs w:val="28"/>
        </w:rPr>
        <w:t xml:space="preserve">almost </w:t>
      </w:r>
      <w:r w:rsidRPr="00B84B53">
        <w:rPr>
          <w:rFonts w:ascii="Eras Medium ITC" w:hAnsi="Eras Medium ITC"/>
          <w:color w:val="000000"/>
          <w:sz w:val="28"/>
          <w:szCs w:val="28"/>
        </w:rPr>
        <w:t>complete.</w:t>
      </w:r>
    </w:p>
    <w:p w:rsidR="00B84B53" w:rsidRPr="00B84B53" w:rsidRDefault="00B84B53" w:rsidP="00B84B53">
      <w:pPr>
        <w:pStyle w:val="NormalWeb"/>
        <w:rPr>
          <w:rFonts w:ascii="Eras Medium ITC" w:hAnsi="Eras Medium ITC"/>
          <w:color w:val="000000"/>
          <w:sz w:val="28"/>
          <w:szCs w:val="28"/>
        </w:rPr>
      </w:pPr>
      <w:r>
        <w:rPr>
          <w:rFonts w:ascii="Eras Medium ITC" w:hAnsi="Eras Medium ITC"/>
          <w:color w:val="000000"/>
          <w:sz w:val="28"/>
          <w:szCs w:val="28"/>
        </w:rPr>
        <w:t>The pattern’s c-d wave is</w:t>
      </w:r>
      <w:r w:rsidRPr="00B84B53">
        <w:rPr>
          <w:rFonts w:ascii="Eras Medium ITC" w:hAnsi="Eras Medium ITC"/>
          <w:color w:val="000000"/>
          <w:sz w:val="28"/>
          <w:szCs w:val="28"/>
        </w:rPr>
        <w:t xml:space="preserve"> about equal to </w:t>
      </w:r>
      <w:r>
        <w:rPr>
          <w:rFonts w:ascii="Eras Medium ITC" w:hAnsi="Eras Medium ITC"/>
          <w:color w:val="000000"/>
          <w:sz w:val="28"/>
          <w:szCs w:val="28"/>
        </w:rPr>
        <w:t xml:space="preserve">the a-b </w:t>
      </w:r>
      <w:r w:rsidR="00B65CFE">
        <w:rPr>
          <w:rFonts w:ascii="Eras Medium ITC" w:hAnsi="Eras Medium ITC"/>
          <w:color w:val="000000"/>
          <w:sz w:val="28"/>
          <w:szCs w:val="28"/>
        </w:rPr>
        <w:t xml:space="preserve">wave </w:t>
      </w:r>
      <w:r>
        <w:rPr>
          <w:rFonts w:ascii="Eras Medium ITC" w:hAnsi="Eras Medium ITC"/>
          <w:color w:val="000000"/>
          <w:sz w:val="28"/>
          <w:szCs w:val="28"/>
        </w:rPr>
        <w:t>which indicates it is almost complete</w:t>
      </w:r>
      <w:r w:rsidRPr="00B84B53">
        <w:rPr>
          <w:rFonts w:ascii="Eras Medium ITC" w:hAnsi="Eras Medium ITC"/>
          <w:color w:val="000000"/>
          <w:sz w:val="28"/>
          <w:szCs w:val="28"/>
        </w:rPr>
        <w:t>.</w:t>
      </w:r>
    </w:p>
    <w:p w:rsidR="00B84B53" w:rsidRPr="00B84B53" w:rsidRDefault="00B84B53" w:rsidP="00B84B53">
      <w:pPr>
        <w:pStyle w:val="NormalWeb"/>
        <w:rPr>
          <w:rFonts w:ascii="Eras Medium ITC" w:hAnsi="Eras Medium ITC"/>
          <w:color w:val="000000"/>
          <w:sz w:val="28"/>
          <w:szCs w:val="28"/>
        </w:rPr>
      </w:pPr>
      <w:r w:rsidRPr="00B84B53">
        <w:rPr>
          <w:rFonts w:ascii="Eras Medium ITC" w:hAnsi="Eras Medium ITC"/>
          <w:color w:val="000000"/>
          <w:sz w:val="28"/>
          <w:szCs w:val="28"/>
        </w:rPr>
        <w:t>If it is then the next move wi</w:t>
      </w:r>
      <w:r w:rsidR="00B65CFE">
        <w:rPr>
          <w:rFonts w:ascii="Eras Medium ITC" w:hAnsi="Eras Medium ITC"/>
          <w:color w:val="000000"/>
          <w:sz w:val="28"/>
          <w:szCs w:val="28"/>
        </w:rPr>
        <w:t>ll be a countertrend correction</w:t>
      </w:r>
      <w:r w:rsidRPr="00B84B53">
        <w:rPr>
          <w:rFonts w:ascii="Eras Medium ITC" w:hAnsi="Eras Medium ITC"/>
          <w:color w:val="000000"/>
          <w:sz w:val="28"/>
          <w:szCs w:val="28"/>
        </w:rPr>
        <w:t xml:space="preserve"> or sideways move.</w:t>
      </w:r>
    </w:p>
    <w:p w:rsidR="00B84B53" w:rsidRDefault="00B84B53" w:rsidP="00B84B53">
      <w:pPr>
        <w:pStyle w:val="NormalWeb"/>
        <w:rPr>
          <w:rFonts w:ascii="Eras Medium ITC" w:hAnsi="Eras Medium ITC"/>
          <w:color w:val="000000"/>
          <w:sz w:val="28"/>
          <w:szCs w:val="28"/>
        </w:rPr>
      </w:pPr>
      <w:r w:rsidRPr="00B84B53">
        <w:rPr>
          <w:rFonts w:ascii="Eras Medium ITC" w:hAnsi="Eras Medium ITC"/>
          <w:color w:val="000000"/>
          <w:sz w:val="28"/>
          <w:szCs w:val="28"/>
        </w:rPr>
        <w:t>The MACD is not particularly bearish and reveals a lack of momentum in the c-d part of the down</w:t>
      </w:r>
      <w:r w:rsidR="000375C7">
        <w:rPr>
          <w:rFonts w:ascii="Eras Medium ITC" w:hAnsi="Eras Medium ITC"/>
          <w:color w:val="000000"/>
          <w:sz w:val="28"/>
          <w:szCs w:val="28"/>
        </w:rPr>
        <w:t>-</w:t>
      </w:r>
      <w:r w:rsidRPr="00B84B53">
        <w:rPr>
          <w:rFonts w:ascii="Eras Medium ITC" w:hAnsi="Eras Medium ITC"/>
          <w:color w:val="000000"/>
          <w:sz w:val="28"/>
          <w:szCs w:val="28"/>
        </w:rPr>
        <w:t>move.</w:t>
      </w:r>
    </w:p>
    <w:p w:rsidR="00B65CFE" w:rsidRDefault="00B65CFE" w:rsidP="00B84B53">
      <w:pPr>
        <w:pStyle w:val="NormalWeb"/>
        <w:rPr>
          <w:rFonts w:ascii="Eras Medium ITC" w:hAnsi="Eras Medium ITC"/>
          <w:color w:val="000000"/>
          <w:sz w:val="28"/>
          <w:szCs w:val="28"/>
        </w:rPr>
      </w:pPr>
      <w:r>
        <w:rPr>
          <w:rFonts w:ascii="Eras Medium ITC" w:hAnsi="Eras Medium ITC"/>
          <w:color w:val="000000"/>
          <w:sz w:val="28"/>
          <w:szCs w:val="28"/>
        </w:rPr>
        <w:t xml:space="preserve">Pic </w:t>
      </w:r>
    </w:p>
    <w:p w:rsidR="00B65CFE" w:rsidRDefault="00B65CFE" w:rsidP="00B84B53">
      <w:pPr>
        <w:pStyle w:val="NormalWeb"/>
        <w:rPr>
          <w:rFonts w:ascii="Eras Medium ITC" w:hAnsi="Eras Medium ITC"/>
          <w:b/>
          <w:color w:val="000000"/>
          <w:sz w:val="28"/>
          <w:szCs w:val="28"/>
        </w:rPr>
      </w:pPr>
      <w:r w:rsidRPr="00B65CFE">
        <w:rPr>
          <w:rFonts w:ascii="Eras Medium ITC" w:hAnsi="Eras Medium ITC"/>
          <w:b/>
          <w:color w:val="000000"/>
          <w:sz w:val="28"/>
          <w:szCs w:val="28"/>
        </w:rPr>
        <w:t xml:space="preserve">Data for the Australian Dollar </w:t>
      </w:r>
    </w:p>
    <w:p w:rsidR="00B65CFE" w:rsidRDefault="009C53C4" w:rsidP="00B84B53">
      <w:pPr>
        <w:pStyle w:val="NormalWeb"/>
        <w:rPr>
          <w:rFonts w:ascii="Eras Medium ITC" w:hAnsi="Eras Medium ITC"/>
          <w:color w:val="000000"/>
          <w:sz w:val="28"/>
          <w:szCs w:val="28"/>
        </w:rPr>
      </w:pPr>
      <w:r w:rsidRPr="009C53C4">
        <w:rPr>
          <w:rFonts w:ascii="Eras Medium ITC" w:hAnsi="Eras Medium ITC"/>
          <w:color w:val="000000"/>
          <w:sz w:val="28"/>
          <w:szCs w:val="28"/>
        </w:rPr>
        <w:t xml:space="preserve">The main release in the week ahead is Australian </w:t>
      </w:r>
      <w:r>
        <w:rPr>
          <w:rFonts w:ascii="Eras Medium ITC" w:hAnsi="Eras Medium ITC"/>
          <w:color w:val="000000"/>
          <w:sz w:val="28"/>
          <w:szCs w:val="28"/>
        </w:rPr>
        <w:t xml:space="preserve">Inflation data, which is </w:t>
      </w:r>
      <w:r w:rsidR="00F929A2">
        <w:rPr>
          <w:rFonts w:ascii="Eras Medium ITC" w:hAnsi="Eras Medium ITC"/>
          <w:color w:val="000000"/>
          <w:sz w:val="28"/>
          <w:szCs w:val="28"/>
        </w:rPr>
        <w:t>out at 02.30 BST</w:t>
      </w:r>
      <w:r>
        <w:rPr>
          <w:rFonts w:ascii="Eras Medium ITC" w:hAnsi="Eras Medium ITC"/>
          <w:color w:val="000000"/>
          <w:sz w:val="28"/>
          <w:szCs w:val="28"/>
        </w:rPr>
        <w:t xml:space="preserve"> and is forecast to rise to 2.2% in Q2 from 2.1% in the previous quarter. </w:t>
      </w:r>
    </w:p>
    <w:p w:rsidR="009C53C4" w:rsidRDefault="009C53C4" w:rsidP="00B84B53">
      <w:pPr>
        <w:pStyle w:val="NormalWeb"/>
        <w:rPr>
          <w:rFonts w:ascii="Eras Medium ITC" w:hAnsi="Eras Medium ITC"/>
          <w:color w:val="000000"/>
          <w:sz w:val="28"/>
          <w:szCs w:val="28"/>
        </w:rPr>
      </w:pPr>
      <w:r>
        <w:rPr>
          <w:rFonts w:ascii="Eras Medium ITC" w:hAnsi="Eras Medium ITC"/>
          <w:color w:val="000000"/>
          <w:sz w:val="28"/>
          <w:szCs w:val="28"/>
        </w:rPr>
        <w:t>Quarter-on-quarter it is forecast to rise by 0.4%</w:t>
      </w:r>
      <w:r w:rsidR="00F929A2">
        <w:rPr>
          <w:rFonts w:ascii="Eras Medium ITC" w:hAnsi="Eras Medium ITC"/>
          <w:color w:val="000000"/>
          <w:sz w:val="28"/>
          <w:szCs w:val="28"/>
        </w:rPr>
        <w:t>,</w:t>
      </w:r>
      <w:r>
        <w:rPr>
          <w:rFonts w:ascii="Eras Medium ITC" w:hAnsi="Eras Medium ITC"/>
          <w:color w:val="000000"/>
          <w:sz w:val="28"/>
          <w:szCs w:val="28"/>
        </w:rPr>
        <w:t xml:space="preserve"> from 0.5% previously.</w:t>
      </w:r>
    </w:p>
    <w:p w:rsidR="009C53C4" w:rsidRDefault="009C53C4" w:rsidP="00B84B53">
      <w:pPr>
        <w:pStyle w:val="NormalWeb"/>
        <w:rPr>
          <w:rFonts w:ascii="Eras Medium ITC" w:hAnsi="Eras Medium ITC"/>
          <w:color w:val="000000"/>
          <w:sz w:val="28"/>
          <w:szCs w:val="28"/>
        </w:rPr>
      </w:pPr>
      <w:r>
        <w:rPr>
          <w:rFonts w:ascii="Eras Medium ITC" w:hAnsi="Eras Medium ITC"/>
          <w:color w:val="000000"/>
          <w:sz w:val="28"/>
          <w:szCs w:val="28"/>
        </w:rPr>
        <w:t xml:space="preserve">Inflation is rising robustly and continued gains are also probable. </w:t>
      </w:r>
    </w:p>
    <w:p w:rsidR="009C53C4" w:rsidRDefault="009C53C4" w:rsidP="00B84B53">
      <w:pPr>
        <w:pStyle w:val="NormalWeb"/>
        <w:rPr>
          <w:rFonts w:ascii="Eras Medium ITC" w:hAnsi="Eras Medium ITC"/>
          <w:color w:val="000000"/>
          <w:sz w:val="28"/>
          <w:szCs w:val="28"/>
        </w:rPr>
      </w:pPr>
      <w:r>
        <w:rPr>
          <w:rFonts w:ascii="Eras Medium ITC" w:hAnsi="Eras Medium ITC"/>
          <w:color w:val="000000"/>
          <w:sz w:val="28"/>
          <w:szCs w:val="28"/>
        </w:rPr>
        <w:t>Also on the same day</w:t>
      </w:r>
      <w:r w:rsidR="00F929A2">
        <w:rPr>
          <w:rFonts w:ascii="Eras Medium ITC" w:hAnsi="Eras Medium ITC"/>
          <w:color w:val="000000"/>
          <w:sz w:val="28"/>
          <w:szCs w:val="28"/>
        </w:rPr>
        <w:t xml:space="preserve"> at 04.05 BST</w:t>
      </w:r>
      <w:r>
        <w:rPr>
          <w:rFonts w:ascii="Eras Medium ITC" w:hAnsi="Eras Medium ITC"/>
          <w:color w:val="000000"/>
          <w:sz w:val="28"/>
          <w:szCs w:val="28"/>
        </w:rPr>
        <w:t xml:space="preserve"> Gove</w:t>
      </w:r>
      <w:r w:rsidR="00F929A2">
        <w:rPr>
          <w:rFonts w:ascii="Eras Medium ITC" w:hAnsi="Eras Medium ITC"/>
          <w:color w:val="000000"/>
          <w:sz w:val="28"/>
          <w:szCs w:val="28"/>
        </w:rPr>
        <w:t xml:space="preserve">rnor Lowe is forecast to speak and his comments may have an impact if they reflect a more upbeat view as has been the case in general with the reserve back recently. </w:t>
      </w:r>
    </w:p>
    <w:p w:rsidR="00F929A2" w:rsidRDefault="00F929A2" w:rsidP="00B84B53">
      <w:pPr>
        <w:pStyle w:val="NormalWeb"/>
        <w:rPr>
          <w:rFonts w:ascii="Eras Medium ITC" w:hAnsi="Eras Medium ITC"/>
          <w:color w:val="000000"/>
          <w:sz w:val="28"/>
          <w:szCs w:val="28"/>
        </w:rPr>
      </w:pPr>
      <w:r>
        <w:rPr>
          <w:rFonts w:ascii="Eras Medium ITC" w:hAnsi="Eras Medium ITC"/>
          <w:color w:val="000000"/>
          <w:sz w:val="28"/>
          <w:szCs w:val="28"/>
        </w:rPr>
        <w:t xml:space="preserve">Pic </w:t>
      </w:r>
    </w:p>
    <w:p w:rsidR="00F929A2" w:rsidRDefault="00F929A2" w:rsidP="00F929A2">
      <w:pPr>
        <w:rPr>
          <w:rFonts w:ascii="Eras Medium ITC" w:hAnsi="Eras Medium ITC"/>
          <w:b/>
          <w:sz w:val="28"/>
          <w:szCs w:val="28"/>
        </w:rPr>
      </w:pPr>
      <w:r w:rsidRPr="00AB141B">
        <w:rPr>
          <w:rFonts w:ascii="Eras Medium ITC" w:hAnsi="Eras Medium ITC"/>
          <w:b/>
          <w:sz w:val="28"/>
          <w:szCs w:val="28"/>
        </w:rPr>
        <w:t xml:space="preserve">Data for the Pound </w:t>
      </w:r>
    </w:p>
    <w:p w:rsidR="00F929A2" w:rsidRPr="006106DE" w:rsidRDefault="00F929A2" w:rsidP="00F929A2">
      <w:pPr>
        <w:rPr>
          <w:rFonts w:ascii="Eras Medium ITC" w:hAnsi="Eras Medium ITC"/>
          <w:sz w:val="28"/>
          <w:szCs w:val="28"/>
        </w:rPr>
      </w:pPr>
      <w:r>
        <w:rPr>
          <w:rFonts w:ascii="Eras Medium ITC" w:hAnsi="Eras Medium ITC"/>
          <w:sz w:val="28"/>
          <w:szCs w:val="28"/>
        </w:rPr>
        <w:lastRenderedPageBreak/>
        <w:t xml:space="preserve">GDP is expected to continue trundle along at sub-par levels around the 1.5-2.0% mark which we have grown accustomed to in 2017. </w:t>
      </w:r>
    </w:p>
    <w:p w:rsidR="00F929A2" w:rsidRDefault="00F929A2" w:rsidP="00F929A2">
      <w:pPr>
        <w:rPr>
          <w:rFonts w:ascii="Eras Medium ITC" w:hAnsi="Eras Medium ITC"/>
          <w:sz w:val="28"/>
          <w:szCs w:val="28"/>
        </w:rPr>
      </w:pPr>
      <w:r>
        <w:rPr>
          <w:rFonts w:ascii="Eras Medium ITC" w:hAnsi="Eras Medium ITC"/>
          <w:sz w:val="28"/>
          <w:szCs w:val="28"/>
        </w:rPr>
        <w:t xml:space="preserve">The first set of estimates for growth in the second quarter are released on Wednesday July 26 at 9.30 BST, and are likely to be the most significant release for the Pound in the week ahead. </w:t>
      </w:r>
    </w:p>
    <w:p w:rsidR="00F929A2" w:rsidRDefault="00F929A2" w:rsidP="00F929A2">
      <w:pPr>
        <w:rPr>
          <w:rFonts w:ascii="Eras Medium ITC" w:hAnsi="Eras Medium ITC"/>
          <w:sz w:val="28"/>
          <w:szCs w:val="28"/>
        </w:rPr>
      </w:pPr>
      <w:r>
        <w:rPr>
          <w:rFonts w:ascii="Eras Medium ITC" w:hAnsi="Eras Medium ITC"/>
          <w:sz w:val="28"/>
          <w:szCs w:val="28"/>
        </w:rPr>
        <w:t xml:space="preserve">They are currently expected to show a slightly slower 1.7% rise in GDP in Q2 compared to a 2.0% rise in Q2 in 2016. </w:t>
      </w:r>
    </w:p>
    <w:p w:rsidR="00F929A2" w:rsidRDefault="00F929A2" w:rsidP="00F929A2">
      <w:pPr>
        <w:rPr>
          <w:rFonts w:ascii="Eras Medium ITC" w:hAnsi="Eras Medium ITC"/>
          <w:sz w:val="28"/>
          <w:szCs w:val="28"/>
        </w:rPr>
      </w:pPr>
      <w:r>
        <w:rPr>
          <w:rFonts w:ascii="Eras Medium ITC" w:hAnsi="Eras Medium ITC"/>
          <w:sz w:val="28"/>
          <w:szCs w:val="28"/>
        </w:rPr>
        <w:t xml:space="preserve">Such a result will pull growth down to the lower boundary of the current GDP growth rate range. </w:t>
      </w:r>
    </w:p>
    <w:p w:rsidR="00F929A2" w:rsidRDefault="00F929A2" w:rsidP="00F929A2">
      <w:pPr>
        <w:rPr>
          <w:rFonts w:ascii="Eras Medium ITC" w:hAnsi="Eras Medium ITC"/>
          <w:sz w:val="28"/>
          <w:szCs w:val="28"/>
        </w:rPr>
      </w:pPr>
      <w:r>
        <w:rPr>
          <w:rFonts w:ascii="Eras Medium ITC" w:hAnsi="Eras Medium ITC"/>
          <w:sz w:val="28"/>
          <w:szCs w:val="28"/>
        </w:rPr>
        <w:t xml:space="preserve">Quarter-on-quarter, growth in Q2 is likely to be 0.3% higher than it was in Q1, when it was only 0.2%. </w:t>
      </w:r>
    </w:p>
    <w:p w:rsidR="00F929A2" w:rsidRDefault="00F929A2" w:rsidP="00F929A2">
      <w:pPr>
        <w:rPr>
          <w:rFonts w:ascii="Eras Medium ITC" w:hAnsi="Eras Medium ITC"/>
          <w:sz w:val="28"/>
          <w:szCs w:val="28"/>
        </w:rPr>
      </w:pPr>
      <w:r>
        <w:rPr>
          <w:rFonts w:ascii="Eras Medium ITC" w:hAnsi="Eras Medium ITC"/>
          <w:sz w:val="28"/>
          <w:szCs w:val="28"/>
        </w:rPr>
        <w:t xml:space="preserve">The other release of note is Mortgage Approvals in June, from the British Banking Association (BBA). </w:t>
      </w:r>
    </w:p>
    <w:p w:rsidR="00F929A2" w:rsidRDefault="00F929A2" w:rsidP="00F929A2">
      <w:pPr>
        <w:rPr>
          <w:rFonts w:ascii="Eras Medium ITC" w:hAnsi="Eras Medium ITC"/>
          <w:sz w:val="28"/>
          <w:szCs w:val="28"/>
        </w:rPr>
      </w:pPr>
      <w:r>
        <w:rPr>
          <w:rFonts w:ascii="Eras Medium ITC" w:hAnsi="Eras Medium ITC"/>
          <w:sz w:val="28"/>
          <w:szCs w:val="28"/>
        </w:rPr>
        <w:t xml:space="preserve">These are also out at 9.30 on Wednesday July 23. </w:t>
      </w:r>
    </w:p>
    <w:p w:rsidR="00F929A2" w:rsidRPr="00DB0962" w:rsidRDefault="00F929A2" w:rsidP="00F929A2">
      <w:pPr>
        <w:rPr>
          <w:rFonts w:ascii="Eras Medium ITC" w:hAnsi="Eras Medium ITC"/>
          <w:b/>
          <w:sz w:val="28"/>
          <w:szCs w:val="28"/>
        </w:rPr>
      </w:pPr>
      <w:r>
        <w:rPr>
          <w:rFonts w:ascii="Eras Medium ITC" w:hAnsi="Eras Medium ITC"/>
          <w:b/>
          <w:sz w:val="28"/>
          <w:szCs w:val="28"/>
        </w:rPr>
        <w:t>Interesting Development in</w:t>
      </w:r>
      <w:r w:rsidRPr="00DB0962">
        <w:rPr>
          <w:rFonts w:ascii="Eras Medium ITC" w:hAnsi="Eras Medium ITC"/>
          <w:b/>
          <w:sz w:val="28"/>
          <w:szCs w:val="28"/>
        </w:rPr>
        <w:t xml:space="preserve"> Mortgage </w:t>
      </w:r>
      <w:r>
        <w:rPr>
          <w:rFonts w:ascii="Eras Medium ITC" w:hAnsi="Eras Medium ITC"/>
          <w:b/>
          <w:sz w:val="28"/>
          <w:szCs w:val="28"/>
        </w:rPr>
        <w:t xml:space="preserve">Approval </w:t>
      </w:r>
      <w:r w:rsidRPr="00DB0962">
        <w:rPr>
          <w:rFonts w:ascii="Eras Medium ITC" w:hAnsi="Eras Medium ITC"/>
          <w:b/>
          <w:sz w:val="28"/>
          <w:szCs w:val="28"/>
        </w:rPr>
        <w:t>Data</w:t>
      </w:r>
    </w:p>
    <w:p w:rsidR="00F929A2" w:rsidRDefault="00F929A2" w:rsidP="00F929A2">
      <w:pPr>
        <w:rPr>
          <w:rFonts w:ascii="Eras Medium ITC" w:hAnsi="Eras Medium ITC"/>
          <w:sz w:val="28"/>
          <w:szCs w:val="28"/>
        </w:rPr>
      </w:pPr>
      <w:r>
        <w:rPr>
          <w:rFonts w:ascii="Eras Medium ITC" w:hAnsi="Eras Medium ITC"/>
          <w:sz w:val="28"/>
          <w:szCs w:val="28"/>
        </w:rPr>
        <w:t xml:space="preserve">Mortgage Approvals have been oscillating in a subdued range for years since the great depression as illustrated in the graph below. </w:t>
      </w:r>
    </w:p>
    <w:p w:rsidR="00F929A2" w:rsidRDefault="00F929A2" w:rsidP="00F929A2">
      <w:pPr>
        <w:rPr>
          <w:rFonts w:ascii="Eras Medium ITC" w:hAnsi="Eras Medium ITC"/>
          <w:sz w:val="28"/>
          <w:szCs w:val="28"/>
        </w:rPr>
      </w:pPr>
      <w:r>
        <w:rPr>
          <w:rFonts w:ascii="Eras Medium ITC" w:hAnsi="Eras Medium ITC"/>
          <w:sz w:val="28"/>
          <w:szCs w:val="28"/>
        </w:rPr>
        <w:t xml:space="preserve">They have, however, formed an interesting triangle pattern which provides clues of what might happen next. </w:t>
      </w:r>
    </w:p>
    <w:p w:rsidR="00F929A2" w:rsidRDefault="00F929A2" w:rsidP="00F929A2">
      <w:pPr>
        <w:rPr>
          <w:rFonts w:ascii="Eras Medium ITC" w:hAnsi="Eras Medium ITC"/>
          <w:sz w:val="28"/>
          <w:szCs w:val="28"/>
        </w:rPr>
      </w:pPr>
      <w:r>
        <w:rPr>
          <w:rFonts w:ascii="Eras Medium ITC" w:hAnsi="Eras Medium ITC"/>
          <w:sz w:val="28"/>
          <w:szCs w:val="28"/>
        </w:rPr>
        <w:t xml:space="preserve">Triangles always form before bouts of high volatility, and although we can’t tell which way the volatility will extend, it is highly probable there will be either a large swift spike higher or lower in the data. </w:t>
      </w:r>
    </w:p>
    <w:p w:rsidR="00F929A2" w:rsidRDefault="00F929A2" w:rsidP="00F929A2">
      <w:pPr>
        <w:rPr>
          <w:rFonts w:ascii="Eras Medium ITC" w:hAnsi="Eras Medium ITC"/>
          <w:sz w:val="28"/>
          <w:szCs w:val="28"/>
        </w:rPr>
      </w:pPr>
      <w:r>
        <w:rPr>
          <w:rFonts w:ascii="Eras Medium ITC" w:hAnsi="Eras Medium ITC"/>
          <w:sz w:val="28"/>
          <w:szCs w:val="28"/>
        </w:rPr>
        <w:t xml:space="preserve">For confirmation, we would be looking for a move above 47,500 for an upside break; or below 37,000 for a continuation lower. </w:t>
      </w:r>
    </w:p>
    <w:p w:rsidR="00F929A2" w:rsidRDefault="00F929A2" w:rsidP="00F929A2">
      <w:pPr>
        <w:rPr>
          <w:rFonts w:ascii="Eras Medium ITC" w:hAnsi="Eras Medium ITC"/>
          <w:sz w:val="28"/>
          <w:szCs w:val="28"/>
        </w:rPr>
      </w:pPr>
      <w:r>
        <w:rPr>
          <w:rFonts w:ascii="Eras Medium ITC" w:hAnsi="Eras Medium ITC"/>
          <w:sz w:val="28"/>
          <w:szCs w:val="28"/>
        </w:rPr>
        <w:t xml:space="preserve">Using the height of the triangle at its widest as a guide we forecast a post-break volatile spike of about 8,000 -12,000 approvals higher or lower, targeting either the 55k level to the upside and 30k to the downside. </w:t>
      </w:r>
    </w:p>
    <w:p w:rsidR="00F929A2" w:rsidRDefault="00F929A2" w:rsidP="00F929A2">
      <w:pPr>
        <w:rPr>
          <w:rFonts w:ascii="Eras Medium ITC" w:hAnsi="Eras Medium ITC"/>
          <w:sz w:val="28"/>
          <w:szCs w:val="28"/>
        </w:rPr>
      </w:pPr>
      <w:r>
        <w:rPr>
          <w:rFonts w:ascii="Eras Medium ITC" w:hAnsi="Eras Medium ITC"/>
          <w:sz w:val="28"/>
          <w:szCs w:val="28"/>
        </w:rPr>
        <w:t xml:space="preserve">Given housing is such a key leading indicator for the economy this may be a key early warning indicator for the general health of the economy going forward and thus the Pound. </w:t>
      </w:r>
    </w:p>
    <w:p w:rsidR="00F929A2" w:rsidRDefault="00F929A2" w:rsidP="00F929A2">
      <w:pPr>
        <w:rPr>
          <w:rFonts w:ascii="Eras Medium ITC" w:hAnsi="Eras Medium ITC"/>
          <w:sz w:val="28"/>
          <w:szCs w:val="28"/>
        </w:rPr>
      </w:pPr>
      <w:r>
        <w:rPr>
          <w:rFonts w:ascii="Eras Medium ITC" w:hAnsi="Eras Medium ITC"/>
          <w:sz w:val="28"/>
          <w:szCs w:val="28"/>
        </w:rPr>
        <w:t>A spike lower in approvals would probably drag down Sterling and vice versa for a spike higher.</w:t>
      </w:r>
    </w:p>
    <w:p w:rsidR="00F929A2" w:rsidRDefault="00F929A2" w:rsidP="00F929A2">
      <w:pPr>
        <w:rPr>
          <w:rFonts w:ascii="Eras Medium ITC" w:hAnsi="Eras Medium ITC"/>
          <w:sz w:val="28"/>
          <w:szCs w:val="28"/>
        </w:rPr>
      </w:pPr>
      <w:r>
        <w:rPr>
          <w:rFonts w:ascii="Eras Medium ITC" w:hAnsi="Eras Medium ITC"/>
          <w:sz w:val="28"/>
          <w:szCs w:val="28"/>
        </w:rPr>
        <w:t xml:space="preserve">Pic  </w:t>
      </w:r>
    </w:p>
    <w:p w:rsidR="00F929A2" w:rsidRDefault="00F929A2" w:rsidP="00F929A2">
      <w:pPr>
        <w:rPr>
          <w:rFonts w:ascii="Eras Medium ITC" w:hAnsi="Eras Medium ITC"/>
          <w:sz w:val="28"/>
          <w:szCs w:val="28"/>
        </w:rPr>
      </w:pPr>
    </w:p>
    <w:p w:rsidR="00F929A2" w:rsidRDefault="00F929A2" w:rsidP="00B84B53">
      <w:pPr>
        <w:pStyle w:val="NormalWeb"/>
        <w:rPr>
          <w:rFonts w:ascii="Eras Medium ITC" w:hAnsi="Eras Medium ITC"/>
          <w:color w:val="000000"/>
          <w:sz w:val="28"/>
          <w:szCs w:val="28"/>
        </w:rPr>
      </w:pPr>
    </w:p>
    <w:p w:rsidR="009C53C4" w:rsidRPr="009C53C4" w:rsidRDefault="009C53C4" w:rsidP="00B84B53">
      <w:pPr>
        <w:pStyle w:val="NormalWeb"/>
        <w:rPr>
          <w:rFonts w:ascii="Eras Medium ITC" w:hAnsi="Eras Medium ITC"/>
          <w:color w:val="000000"/>
          <w:sz w:val="28"/>
          <w:szCs w:val="28"/>
        </w:rPr>
      </w:pPr>
    </w:p>
    <w:p w:rsidR="00B84B53" w:rsidRPr="00B84B53" w:rsidRDefault="00B84B53">
      <w:pPr>
        <w:rPr>
          <w:rFonts w:ascii="Eras Medium ITC" w:hAnsi="Eras Medium ITC"/>
          <w:sz w:val="28"/>
          <w:szCs w:val="28"/>
        </w:rPr>
      </w:pPr>
    </w:p>
    <w:sectPr w:rsidR="00B84B53" w:rsidRPr="00B84B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B53"/>
    <w:rsid w:val="00033509"/>
    <w:rsid w:val="000375C7"/>
    <w:rsid w:val="005172E1"/>
    <w:rsid w:val="005243C7"/>
    <w:rsid w:val="00625AD8"/>
    <w:rsid w:val="00706F49"/>
    <w:rsid w:val="009C53C4"/>
    <w:rsid w:val="00B04EAB"/>
    <w:rsid w:val="00B65CFE"/>
    <w:rsid w:val="00B84B53"/>
    <w:rsid w:val="00CD07F3"/>
    <w:rsid w:val="00D31C16"/>
    <w:rsid w:val="00F929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3E035"/>
  <w15:chartTrackingRefBased/>
  <w15:docId w15:val="{C0356726-77AC-429D-A461-EAB1DB0C3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4B5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181063">
      <w:bodyDiv w:val="1"/>
      <w:marLeft w:val="0"/>
      <w:marRight w:val="0"/>
      <w:marTop w:val="0"/>
      <w:marBottom w:val="0"/>
      <w:divBdr>
        <w:top w:val="none" w:sz="0" w:space="0" w:color="auto"/>
        <w:left w:val="none" w:sz="0" w:space="0" w:color="auto"/>
        <w:bottom w:val="none" w:sz="0" w:space="0" w:color="auto"/>
        <w:right w:val="none" w:sz="0" w:space="0" w:color="auto"/>
      </w:divBdr>
      <w:divsChild>
        <w:div w:id="184371256">
          <w:marLeft w:val="0"/>
          <w:marRight w:val="0"/>
          <w:marTop w:val="0"/>
          <w:marBottom w:val="0"/>
          <w:divBdr>
            <w:top w:val="none" w:sz="0" w:space="0" w:color="auto"/>
            <w:left w:val="single" w:sz="6" w:space="0" w:color="E5E5E5"/>
            <w:bottom w:val="none" w:sz="0" w:space="0" w:color="auto"/>
            <w:right w:val="single" w:sz="6" w:space="0" w:color="E5E5E5"/>
          </w:divBdr>
          <w:divsChild>
            <w:div w:id="1254244103">
              <w:marLeft w:val="0"/>
              <w:marRight w:val="0"/>
              <w:marTop w:val="0"/>
              <w:marBottom w:val="0"/>
              <w:divBdr>
                <w:top w:val="none" w:sz="0" w:space="0" w:color="auto"/>
                <w:left w:val="none" w:sz="0" w:space="0" w:color="auto"/>
                <w:bottom w:val="none" w:sz="0" w:space="0" w:color="auto"/>
                <w:right w:val="none" w:sz="0" w:space="0" w:color="auto"/>
              </w:divBdr>
              <w:divsChild>
                <w:div w:id="2046322407">
                  <w:marLeft w:val="0"/>
                  <w:marRight w:val="0"/>
                  <w:marTop w:val="0"/>
                  <w:marBottom w:val="0"/>
                  <w:divBdr>
                    <w:top w:val="none" w:sz="0" w:space="0" w:color="auto"/>
                    <w:left w:val="none" w:sz="0" w:space="0" w:color="auto"/>
                    <w:bottom w:val="none" w:sz="0" w:space="0" w:color="auto"/>
                    <w:right w:val="none" w:sz="0" w:space="0" w:color="auto"/>
                  </w:divBdr>
                  <w:divsChild>
                    <w:div w:id="59062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852034">
      <w:bodyDiv w:val="1"/>
      <w:marLeft w:val="0"/>
      <w:marRight w:val="0"/>
      <w:marTop w:val="0"/>
      <w:marBottom w:val="0"/>
      <w:divBdr>
        <w:top w:val="none" w:sz="0" w:space="0" w:color="auto"/>
        <w:left w:val="none" w:sz="0" w:space="0" w:color="auto"/>
        <w:bottom w:val="none" w:sz="0" w:space="0" w:color="auto"/>
        <w:right w:val="none" w:sz="0" w:space="0" w:color="auto"/>
      </w:divBdr>
      <w:divsChild>
        <w:div w:id="772628082">
          <w:marLeft w:val="0"/>
          <w:marRight w:val="0"/>
          <w:marTop w:val="0"/>
          <w:marBottom w:val="0"/>
          <w:divBdr>
            <w:top w:val="none" w:sz="0" w:space="0" w:color="auto"/>
            <w:left w:val="single" w:sz="6" w:space="0" w:color="E5E5E5"/>
            <w:bottom w:val="none" w:sz="0" w:space="0" w:color="auto"/>
            <w:right w:val="single" w:sz="6" w:space="0" w:color="E5E5E5"/>
          </w:divBdr>
          <w:divsChild>
            <w:div w:id="1936933216">
              <w:marLeft w:val="0"/>
              <w:marRight w:val="0"/>
              <w:marTop w:val="0"/>
              <w:marBottom w:val="0"/>
              <w:divBdr>
                <w:top w:val="none" w:sz="0" w:space="0" w:color="auto"/>
                <w:left w:val="none" w:sz="0" w:space="0" w:color="auto"/>
                <w:bottom w:val="none" w:sz="0" w:space="0" w:color="auto"/>
                <w:right w:val="none" w:sz="0" w:space="0" w:color="auto"/>
              </w:divBdr>
              <w:divsChild>
                <w:div w:id="1415198453">
                  <w:marLeft w:val="0"/>
                  <w:marRight w:val="0"/>
                  <w:marTop w:val="0"/>
                  <w:marBottom w:val="0"/>
                  <w:divBdr>
                    <w:top w:val="none" w:sz="0" w:space="0" w:color="auto"/>
                    <w:left w:val="none" w:sz="0" w:space="0" w:color="auto"/>
                    <w:bottom w:val="none" w:sz="0" w:space="0" w:color="auto"/>
                    <w:right w:val="none" w:sz="0" w:space="0" w:color="auto"/>
                  </w:divBdr>
                  <w:divsChild>
                    <w:div w:id="31372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3</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Joaquin Monfort</dc:creator>
  <cp:keywords/>
  <dc:description/>
  <cp:lastModifiedBy>Joaquin Monfort</cp:lastModifiedBy>
  <cp:revision>2</cp:revision>
  <dcterms:created xsi:type="dcterms:W3CDTF">2017-07-23T15:52:00Z</dcterms:created>
  <dcterms:modified xsi:type="dcterms:W3CDTF">2017-07-23T18:48:00Z</dcterms:modified>
</cp:coreProperties>
</file>